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right"/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</w:rPr>
      </w:pP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«Обсуждено»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«Утверждаю»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 заседании педагогического совета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директор МАОУ «Лицей № 11»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МАОУ «Лицей № 11»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протокол № 1 от 31.08.201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Приказ № 475 от 31 августа 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______________ В.О. Потатуева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ind w:left="68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ПОЛОЖЕНИЕ</w:t>
      </w:r>
    </w:p>
    <w:p>
      <w:pPr>
        <w:pStyle w:val="9"/>
        <w:jc w:val="center"/>
        <w:rPr>
          <w:b/>
          <w:sz w:val="40"/>
          <w:szCs w:val="40"/>
        </w:rPr>
      </w:pP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о профильных классах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в муниципальном автономном общеобразовательном учреждении города Ростова-на-Дону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«Лицей №11»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г. Ростов-на-Дону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1. Общие положения.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1.1. Настоящее положение регулирует особенности содержания организации образовательного процесса в профильных классах муниципального автономного общеобразовательного учреждения города Ростова-на-Дону «Лицей № 11» (далее Учреждение).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1.2. Положение разработано на основании Федерального закона от 29.12.2012 № 273-ФЗ "Об образовании в Российской Федерации", Концепции профильного обучения на старшей ступени общего образования, утвержденной приказом Минобразования России от 18.07.2002 № 2783.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1.3. </w:t>
      </w:r>
      <w:r>
        <w:rPr>
          <w:rFonts w:ascii="Times New Roman" w:hAnsi="Times New Roman" w:eastAsia="Times New Roman" w:cs="Times New Roman"/>
          <w:color w:val="111A05"/>
          <w:sz w:val="28"/>
          <w:szCs w:val="28"/>
        </w:rPr>
        <w:t>Обучение в профильных классах обеспечивает учащимся</w:t>
      </w: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: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право на получение среднего общего образования в соответствии с требованиями государственных образовательных стандартов, с учетом их запросов и интересов;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расширенный уровень подготовки по определенному профилю;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развитие творческих способностей в соответствии с их интересами и склонностями.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1.4. Профильные классы создаются на уровне среднего общего образования (10-11 классы) и предполагают изучение отдельных предметов, образовательных областей или направлений на повышенном уровне.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1.5. Учреждение, имеющее классы с профильным обучением, несет ответственность перед учащимися, родителями (законными представителями) и учредителем за реализацию конституционных прав личности на образование, соответствие выбранных форм обучения психофизическим особенностям учащихся.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111A05"/>
          <w:spacing w:val="-14"/>
          <w:sz w:val="28"/>
          <w:szCs w:val="28"/>
        </w:rPr>
        <w:t>2. Цель организации профильных классов</w:t>
      </w: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 - обеспечение системы непрерывного образования (школа-ВУЗ), предоставление образования на основе государственных стандартов, установленных для образовательных учреждений и возможности получить расширенное образование по отдельным предметам с учетом интересов, способностей и уровнем подготовки учащихся.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111A05"/>
          <w:spacing w:val="-14"/>
          <w:sz w:val="28"/>
          <w:szCs w:val="28"/>
        </w:rPr>
        <w:t>3. Задачи организации профильных классов: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осуществление профилизации в соответствующей области знаний;</w:t>
      </w:r>
    </w:p>
    <w:p>
      <w:pPr>
        <w:shd w:val="clear" w:color="auto" w:fill="FFFFFF"/>
        <w:spacing w:after="0"/>
        <w:ind w:firstLine="708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организация учебно-познавательной деятельности учащихся, способствующей формированию профессионально-ориентированной личности;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создание условий для реализации творческих способностей учащихся через включение их в исследовательскую, проектную виды деятельности по профильным предметам;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организация дополнительной подготовки по выбранному профилю во внеучебной деятельности.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2. Порядок приема и выпуска учащихся классов с профильным обучением.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2.1. Порядок приема в профильные классы в части, не урегулированной Федеральным законом от 29.12.2012 № 273-ФЗ "Об образовании в Российской Федерации", определяется учредителем образовательного учреждения на основании примерного положения, закрепляется локальным актом Учреждения.</w:t>
      </w:r>
    </w:p>
    <w:p>
      <w:pPr>
        <w:shd w:val="clear" w:color="auto" w:fill="FFFFFF"/>
        <w:spacing w:after="0"/>
        <w:ind w:firstLine="708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2.2. Прием в профильные классы (социально-экономического, химико-биологического, информационно-технологического профилей) производится</w:t>
      </w:r>
      <w:r>
        <w:rPr>
          <w:rFonts w:ascii="Times New Roman" w:hAnsi="Times New Roman" w:eastAsia="Times New Roman" w:cs="Times New Roman"/>
          <w:color w:val="111A05"/>
          <w:sz w:val="28"/>
          <w:szCs w:val="28"/>
        </w:rPr>
        <w:t xml:space="preserve"> в соответствии с Порядком организации индивидуального отбора обучающихся при приёме либо переводе </w:t>
      </w: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 xml:space="preserve">в  МАОУ «Лицей № 11» для получения основного общего и среднего общего образования с углублённым изучением учебных предметов или для профильного обучения , принятым в соответствующем порядке и утвержденным директором лицея. 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2.3. За учащимися профильных классов остается право перехода в другие классы Учреждения. Перевод осуществляется по письменному заявлению учащегося с согласия родителей (законных представителей) приказом директора Учреждения при условии сдачи зачетов по предметам, не изучавшимся в профильных классах.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2.4. При приеме в классы с профильным обучением учащиеся и их родители (законные представители) должны быть ознакомлены с уставом, с лицензией на осуществление образовательной деятельности, со свидетельством о государственной аккредитации, с образовательной программой и другими документами, регламентирующими организацию и осуществление образовательной деятельности, права и обязанности учащихся.</w:t>
      </w:r>
    </w:p>
    <w:p>
      <w:pPr>
        <w:shd w:val="clear" w:color="auto" w:fill="FFFFFF"/>
        <w:spacing w:after="0"/>
        <w:ind w:firstLine="708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2.5. </w:t>
      </w:r>
      <w:r>
        <w:rPr>
          <w:rFonts w:ascii="Times New Roman" w:hAnsi="Times New Roman" w:eastAsia="Times New Roman" w:cs="Times New Roman"/>
          <w:color w:val="111A05"/>
          <w:sz w:val="28"/>
          <w:szCs w:val="28"/>
        </w:rPr>
        <w:t>Дополнительный индивидуальный отбор осуществляется в случае наличия свободных мест с 20 по 29 августа.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3.   Содержание и организация деятельности в профильных классах.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 xml:space="preserve">3.1. Профильные классы создаются в Учреждении на   уровне среднего общего образования, возможна ранняя предпрофильная подготовка на уровне основного общего образования. Профильные классы открываются на основании соответствующего решения Научно-методического Совета лицея, при наличии следующих условий, позволяющих реализацию профильного обучения: программно-методическое обеспечение (УМК), подготовленные педагогические кадры, психолого-педагогическое и медицинское сопровождение. 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3.2. Образовательный процесс в классах профильного обучения осуществляется в соответствии с целями и задачами, определенными уставом Учреждения.</w:t>
      </w:r>
    </w:p>
    <w:p>
      <w:pPr>
        <w:shd w:val="clear" w:color="auto" w:fill="FFFFFF"/>
        <w:spacing w:after="0"/>
        <w:ind w:firstLine="708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3.3. Организация образовательного процесса осуществляется Учреждением самостоятельно. Учебный план формируется на основе примерного регионального базисного учебного плана.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3.4. Профиль класса реализуется за счет введения общеобразовательных предметов, предназначенных для освоения на повышенном уровне.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3.5. Учреждение, имеющее в своем составе профильные классы, организует взаимодействие с учреждениями начального, среднего и высшего профессионального образования на основании соответствующего договора.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3.6. Наполняемость профильных классов составляет не менее 25 человек.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3.7. Организации классов профильного обучения предшествует: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изучение познавательного интереса учащихся к предметам, определяющим профильные направления образовательного процесса 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формирование комплекса знаний, умений, навыков, необходимых для изучения профильных предметов;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изучение предметных программ профильного обучения, методик и технологий преподавания в соответствии с характером образовательного процесса;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подготовка педагогических кадров для участия в образовательном процессе профильного обучения;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изучение состояния здоровья учащихся;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- наличие материалов психолого-педагогического сопровождения классов профильного обучения.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3.8. Библиотека Учреждения комплектуется учебной и научно-популярной литературой с учетом специфики учебного процесса в классах профильного обучения.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3.9. Учебный план классов профильного обучения не может уменьшать количество часов по предметам инвариантной части.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3.10. Учебная нагрузка учащихся профильных классов не может превышать максимально допустимую.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3.11. План воспитательной работы Учреждения и деятельность классных руководителей, а также работа школьного психолога по психолого-педагогическому сопровождению должны быть разработаны с учетом особенностей профильного обучения.</w:t>
      </w: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4. Кадровое, материально-техническое и финансовое обеспечение классов с профильным обучением.</w:t>
      </w:r>
    </w:p>
    <w:p>
      <w:pPr>
        <w:shd w:val="clear" w:color="auto" w:fill="FFFFFF"/>
        <w:spacing w:after="0"/>
        <w:ind w:firstLine="708"/>
        <w:jc w:val="center"/>
        <w:rPr>
          <w:rFonts w:ascii="Times New Roman" w:hAnsi="Times New Roman" w:eastAsia="Times New Roman" w:cs="Times New Roman"/>
          <w:color w:val="111A05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4.1. Финансирование деятельности профильных классов осуществляется из средств, выделяемых учредителем и дополнительных финансовых источников.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4.2. Образовательный процесс в профильных классах осуществляется наиболее опытными и квалифицированными педагогами.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4.3. Для преподавания профильных дисциплин могут привлекаться преподаватели ВУЗов, сотрудники учреждений культуры и образования на основании соответствующего договора.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4.4. Основными источниками финансирования являются: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бюджетные ассигнования;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• другие, разрешенные законодательством источники.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4.5. Все преподаватели Учреждения, осуществляющие преподавание в классах с профильным обучением проходят аттестацию, повышают квалификацию в соответствии с установленными требованиями.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5. Управление Учреждением, имеющим классы с профильным обучением.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5.1. Деятельность классов с профильным обучением, открытых в Учреждении, организуется в соответствии с Уставом лицея.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5.2. Общее руководство профильными классами осуществляет директор Учреждения. Непосредственное руководство учебной и воспитательной работой осуществляют заместители директора.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5.3. Личностно-ориентированный подход в образовании в классах с профильным обучением обеспечивается психолого-педагогическим сопровождением.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11A05"/>
          <w:spacing w:val="-14"/>
          <w:sz w:val="28"/>
          <w:szCs w:val="28"/>
        </w:rPr>
        <w:t>6. Ликвидация классов с профильным обучением.</w:t>
      </w: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</w:pPr>
    </w:p>
    <w:p>
      <w:pPr>
        <w:shd w:val="clear" w:color="auto" w:fill="FFFFFF"/>
        <w:spacing w:after="0"/>
        <w:ind w:firstLine="708"/>
        <w:jc w:val="both"/>
        <w:rPr>
          <w:rFonts w:ascii="Times New Roman" w:hAnsi="Times New Roman" w:eastAsia="Times New Roman" w:cs="Times New Roman"/>
          <w:color w:val="111A05"/>
          <w:sz w:val="28"/>
          <w:szCs w:val="28"/>
        </w:rPr>
      </w:pPr>
      <w:r>
        <w:rPr>
          <w:rFonts w:ascii="Times New Roman" w:hAnsi="Times New Roman" w:eastAsia="Times New Roman" w:cs="Times New Roman"/>
          <w:color w:val="111A05"/>
          <w:spacing w:val="-14"/>
          <w:sz w:val="28"/>
          <w:szCs w:val="28"/>
        </w:rPr>
        <w:t>6.1. Решение об открытии  и ликвидации профильных направлений обучения 10-11 классов принимается педагогическим советом лицея.</w:t>
      </w:r>
    </w:p>
    <w:p>
      <w:pPr>
        <w:pStyle w:val="9"/>
        <w:jc w:val="center"/>
        <w:rPr>
          <w:color w:val="auto"/>
          <w:sz w:val="26"/>
          <w:szCs w:val="26"/>
        </w:rPr>
      </w:pPr>
    </w:p>
    <w:sectPr>
      <w:headerReference r:id="rId3" w:type="default"/>
      <w:pgSz w:w="11907" w:h="16839"/>
      <w:pgMar w:top="851" w:right="709" w:bottom="851" w:left="85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775334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DA"/>
    <w:rsid w:val="00001A48"/>
    <w:rsid w:val="0003042A"/>
    <w:rsid w:val="000B6196"/>
    <w:rsid w:val="000C6D09"/>
    <w:rsid w:val="0011606C"/>
    <w:rsid w:val="00116770"/>
    <w:rsid w:val="0029709A"/>
    <w:rsid w:val="002E4A91"/>
    <w:rsid w:val="003D31C8"/>
    <w:rsid w:val="004504C6"/>
    <w:rsid w:val="004743E2"/>
    <w:rsid w:val="004913D2"/>
    <w:rsid w:val="004F15ED"/>
    <w:rsid w:val="00510703"/>
    <w:rsid w:val="00515C91"/>
    <w:rsid w:val="0053633E"/>
    <w:rsid w:val="00581EFD"/>
    <w:rsid w:val="005A75B4"/>
    <w:rsid w:val="005F1CBF"/>
    <w:rsid w:val="006738A7"/>
    <w:rsid w:val="0067512E"/>
    <w:rsid w:val="006876ED"/>
    <w:rsid w:val="006E4A99"/>
    <w:rsid w:val="0071062F"/>
    <w:rsid w:val="007137C8"/>
    <w:rsid w:val="00742585"/>
    <w:rsid w:val="00747CB7"/>
    <w:rsid w:val="00751436"/>
    <w:rsid w:val="007A6BBB"/>
    <w:rsid w:val="007E265E"/>
    <w:rsid w:val="007F30B7"/>
    <w:rsid w:val="00844613"/>
    <w:rsid w:val="008D65C1"/>
    <w:rsid w:val="0097101A"/>
    <w:rsid w:val="009A3BFB"/>
    <w:rsid w:val="009E3D29"/>
    <w:rsid w:val="009F48D2"/>
    <w:rsid w:val="00A047DC"/>
    <w:rsid w:val="00AA48D7"/>
    <w:rsid w:val="00B85239"/>
    <w:rsid w:val="00BC2908"/>
    <w:rsid w:val="00BC5C91"/>
    <w:rsid w:val="00C323DA"/>
    <w:rsid w:val="00C828F5"/>
    <w:rsid w:val="00C867D3"/>
    <w:rsid w:val="00DC3EB5"/>
    <w:rsid w:val="00DE5F56"/>
    <w:rsid w:val="00E84186"/>
    <w:rsid w:val="00EB0D4E"/>
    <w:rsid w:val="00F10B2E"/>
    <w:rsid w:val="00F302A9"/>
    <w:rsid w:val="00F51B47"/>
    <w:rsid w:val="00F5286E"/>
    <w:rsid w:val="00FA3121"/>
    <w:rsid w:val="6BDD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uiPriority w:val="99"/>
  </w:style>
  <w:style w:type="character" w:customStyle="1" w:styleId="12">
    <w:name w:val="Нижний колонтитул Знак"/>
    <w:basedOn w:val="5"/>
    <w:link w:val="4"/>
    <w:uiPriority w:val="99"/>
  </w:style>
  <w:style w:type="character" w:customStyle="1" w:styleId="13">
    <w:name w:val="Основной текст_"/>
    <w:basedOn w:val="5"/>
    <w:link w:val="14"/>
    <w:qFormat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4"/>
    <w:basedOn w:val="1"/>
    <w:link w:val="13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  <w:style w:type="paragraph" w:customStyle="1" w:styleId="15">
    <w:name w:val="Основной текст2"/>
    <w:basedOn w:val="1"/>
    <w:uiPriority w:val="0"/>
    <w:pPr>
      <w:widowControl w:val="0"/>
      <w:shd w:val="clear" w:color="auto" w:fill="FFFFFF"/>
      <w:spacing w:after="0" w:line="370" w:lineRule="exact"/>
      <w:jc w:val="center"/>
    </w:pPr>
    <w:rPr>
      <w:rFonts w:ascii="Times New Roman" w:hAnsi="Times New Roman" w:eastAsia="Times New Roman" w:cs="Times New Roman"/>
      <w:color w:val="000000"/>
      <w:spacing w:val="2"/>
      <w:sz w:val="25"/>
      <w:szCs w:val="25"/>
    </w:rPr>
  </w:style>
  <w:style w:type="character" w:customStyle="1" w:styleId="16">
    <w:name w:val="Основной текст1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">
    <w:name w:val="Основной текст + 10;5 pt"/>
    <w:basedOn w:val="13"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8">
    <w:name w:val="Основной текст + Полужирный;Интервал 0 pt"/>
    <w:basedOn w:val="1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0">
    <w:name w:val="Основной текст3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Подпись к таблице_"/>
    <w:basedOn w:val="5"/>
    <w:link w:val="22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22">
    <w:name w:val="Подпись к таблице"/>
    <w:basedOn w:val="1"/>
    <w:link w:val="21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school39</Company>
  <Pages>5</Pages>
  <Words>1227</Words>
  <Characters>6996</Characters>
  <Lines>58</Lines>
  <Paragraphs>16</Paragraphs>
  <TotalTime>1</TotalTime>
  <ScaleCrop>false</ScaleCrop>
  <LinksUpToDate>false</LinksUpToDate>
  <CharactersWithSpaces>8207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2018-09-05T16:00:00Z</dcterms:created>
  <dc:creator>Donina</dc:creator>
  <cp:lastModifiedBy>elena</cp:lastModifiedBy>
  <cp:lastPrinted>2015-05-18T12:49:00Z</cp:lastPrinted>
  <dcterms:modified xsi:type="dcterms:W3CDTF">2020-04-10T16:59:21Z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